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5802" w:rsidRDefault="00F45691">
      <w:pPr>
        <w:widowControl w:val="0"/>
        <w:pBdr>
          <w:top w:val="nil"/>
          <w:left w:val="nil"/>
          <w:bottom w:val="nil"/>
          <w:right w:val="nil"/>
          <w:between w:val="nil"/>
        </w:pBdr>
        <w:spacing w:after="0"/>
      </w:pPr>
      <w:bookmarkStart w:id="0" w:name="_GoBack"/>
      <w:bookmarkEnd w:id="0"/>
      <w:r>
        <w:pict w14:anchorId="0FB11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00000002" w14:textId="77777777" w:rsidR="00755802" w:rsidRDefault="00755802">
      <w:pPr>
        <w:widowControl w:val="0"/>
        <w:pBdr>
          <w:top w:val="nil"/>
          <w:left w:val="nil"/>
          <w:bottom w:val="nil"/>
          <w:right w:val="nil"/>
          <w:between w:val="nil"/>
        </w:pBdr>
        <w:spacing w:after="0"/>
      </w:pPr>
    </w:p>
    <w:p w14:paraId="00000003" w14:textId="77777777" w:rsidR="00755802" w:rsidRDefault="00F45691">
      <w:pPr>
        <w:widowControl w:val="0"/>
        <w:pBdr>
          <w:top w:val="nil"/>
          <w:left w:val="nil"/>
          <w:bottom w:val="nil"/>
          <w:right w:val="nil"/>
          <w:between w:val="nil"/>
        </w:pBdr>
        <w:spacing w:after="0"/>
        <w:ind w:left="2160" w:firstLine="720"/>
        <w:rPr>
          <w:b/>
          <w:sz w:val="36"/>
          <w:szCs w:val="36"/>
        </w:rPr>
      </w:pPr>
      <w:r>
        <w:rPr>
          <w:b/>
          <w:sz w:val="36"/>
          <w:szCs w:val="36"/>
        </w:rPr>
        <w:t>CIRCLE PUBLIC SCHOOLS</w:t>
      </w:r>
    </w:p>
    <w:p w14:paraId="00000004" w14:textId="77777777" w:rsidR="00755802" w:rsidRDefault="00F45691">
      <w:pPr>
        <w:spacing w:after="0"/>
        <w:jc w:val="center"/>
        <w:rPr>
          <w:b/>
          <w:sz w:val="36"/>
          <w:szCs w:val="36"/>
        </w:rPr>
      </w:pPr>
      <w:r>
        <w:rPr>
          <w:b/>
          <w:sz w:val="36"/>
          <w:szCs w:val="36"/>
        </w:rPr>
        <w:t>BOARD AGENDA</w:t>
      </w:r>
    </w:p>
    <w:p w14:paraId="00000005" w14:textId="77777777" w:rsidR="00755802" w:rsidRDefault="00F45691">
      <w:pPr>
        <w:spacing w:after="0"/>
        <w:jc w:val="center"/>
        <w:rPr>
          <w:b/>
          <w:sz w:val="28"/>
          <w:szCs w:val="28"/>
        </w:rPr>
      </w:pPr>
      <w:r>
        <w:rPr>
          <w:b/>
          <w:sz w:val="28"/>
          <w:szCs w:val="28"/>
        </w:rPr>
        <w:t>April 9, 2024</w:t>
      </w:r>
    </w:p>
    <w:p w14:paraId="00000006" w14:textId="77777777" w:rsidR="00755802" w:rsidRDefault="00F45691">
      <w:pPr>
        <w:spacing w:after="0"/>
        <w:jc w:val="center"/>
        <w:rPr>
          <w:b/>
          <w:sz w:val="28"/>
          <w:szCs w:val="28"/>
        </w:rPr>
      </w:pPr>
      <w:r>
        <w:rPr>
          <w:b/>
          <w:sz w:val="28"/>
          <w:szCs w:val="28"/>
        </w:rPr>
        <w:t>7:00PM</w:t>
      </w:r>
    </w:p>
    <w:p w14:paraId="00000007" w14:textId="77777777" w:rsidR="00755802" w:rsidRDefault="00F45691">
      <w:pPr>
        <w:spacing w:after="0"/>
        <w:jc w:val="center"/>
        <w:rPr>
          <w:b/>
        </w:rPr>
      </w:pPr>
      <w:r>
        <w:rPr>
          <w:b/>
        </w:rPr>
        <w:t xml:space="preserve"> CIRCLE HIGH SCHOOL LIBRARY</w:t>
      </w:r>
    </w:p>
    <w:p w14:paraId="00000008" w14:textId="77777777" w:rsidR="00755802" w:rsidRDefault="00755802">
      <w:pPr>
        <w:spacing w:after="0"/>
        <w:rPr>
          <w:b/>
          <w:sz w:val="18"/>
          <w:szCs w:val="18"/>
        </w:rPr>
      </w:pPr>
    </w:p>
    <w:p w14:paraId="00000009"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Call to Order – </w:t>
      </w:r>
      <w:r>
        <w:rPr>
          <w:color w:val="000000"/>
          <w:sz w:val="20"/>
          <w:szCs w:val="20"/>
        </w:rPr>
        <w:t>Pledge of Allegiance</w:t>
      </w:r>
    </w:p>
    <w:p w14:paraId="0000000A" w14:textId="77777777" w:rsidR="00755802" w:rsidRDefault="00F45691">
      <w:pPr>
        <w:numPr>
          <w:ilvl w:val="0"/>
          <w:numId w:val="1"/>
        </w:numPr>
        <w:pBdr>
          <w:top w:val="nil"/>
          <w:left w:val="nil"/>
          <w:bottom w:val="nil"/>
          <w:right w:val="nil"/>
          <w:between w:val="nil"/>
        </w:pBdr>
        <w:spacing w:after="0"/>
        <w:rPr>
          <w:color w:val="000000"/>
          <w:sz w:val="24"/>
          <w:szCs w:val="24"/>
        </w:rPr>
      </w:pPr>
      <w:r>
        <w:rPr>
          <w:b/>
          <w:color w:val="000000"/>
          <w:sz w:val="24"/>
          <w:szCs w:val="24"/>
        </w:rPr>
        <w:t xml:space="preserve">Scheduled Visitors &amp; Communication – </w:t>
      </w:r>
      <w:r>
        <w:rPr>
          <w:color w:val="000000"/>
          <w:sz w:val="20"/>
          <w:szCs w:val="20"/>
        </w:rPr>
        <w:t>Public Comment on any Non-agenda Public Matter (Items Not Actionable at this Meeting)</w:t>
      </w:r>
    </w:p>
    <w:p w14:paraId="0000000B" w14:textId="77777777" w:rsidR="00755802" w:rsidRDefault="00F45691">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  </w:t>
      </w:r>
    </w:p>
    <w:p w14:paraId="0000000C"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Approval of Minutes</w:t>
      </w:r>
    </w:p>
    <w:p w14:paraId="0000000D" w14:textId="77777777" w:rsidR="00755802" w:rsidRDefault="00F45691">
      <w:pPr>
        <w:numPr>
          <w:ilvl w:val="0"/>
          <w:numId w:val="2"/>
        </w:numPr>
        <w:pBdr>
          <w:top w:val="nil"/>
          <w:left w:val="nil"/>
          <w:bottom w:val="nil"/>
          <w:right w:val="nil"/>
          <w:between w:val="nil"/>
        </w:pBdr>
        <w:spacing w:after="0"/>
        <w:rPr>
          <w:sz w:val="20"/>
          <w:szCs w:val="20"/>
        </w:rPr>
      </w:pPr>
      <w:bookmarkStart w:id="1" w:name="_heading=h.1fob9te" w:colFirst="0" w:colLast="0"/>
      <w:bookmarkEnd w:id="1"/>
      <w:r>
        <w:rPr>
          <w:sz w:val="20"/>
          <w:szCs w:val="20"/>
        </w:rPr>
        <w:t>March 12, 2024 (regular)</w:t>
      </w:r>
    </w:p>
    <w:p w14:paraId="0000000E" w14:textId="77777777" w:rsidR="00755802" w:rsidRDefault="00755802">
      <w:pPr>
        <w:pBdr>
          <w:top w:val="nil"/>
          <w:left w:val="nil"/>
          <w:bottom w:val="nil"/>
          <w:right w:val="nil"/>
          <w:between w:val="nil"/>
        </w:pBdr>
        <w:spacing w:after="0"/>
        <w:ind w:left="2160"/>
        <w:rPr>
          <w:sz w:val="20"/>
          <w:szCs w:val="20"/>
        </w:rPr>
      </w:pPr>
    </w:p>
    <w:p w14:paraId="0000000F"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Consent Agenda – </w:t>
      </w:r>
      <w:r>
        <w:rPr>
          <w:color w:val="000000"/>
          <w:sz w:val="20"/>
          <w:szCs w:val="20"/>
        </w:rPr>
        <w:t>Financial Reports</w:t>
      </w:r>
    </w:p>
    <w:p w14:paraId="00000010"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Activities Director Report</w:t>
      </w:r>
    </w:p>
    <w:p w14:paraId="00000011" w14:textId="77777777" w:rsidR="00755802" w:rsidRDefault="00F45691">
      <w:pPr>
        <w:numPr>
          <w:ilvl w:val="0"/>
          <w:numId w:val="1"/>
        </w:numPr>
        <w:spacing w:after="0"/>
      </w:pPr>
      <w:r>
        <w:rPr>
          <w:b/>
          <w:sz w:val="24"/>
          <w:szCs w:val="24"/>
        </w:rPr>
        <w:t>K-12 Principal Report</w:t>
      </w:r>
    </w:p>
    <w:p w14:paraId="00000012" w14:textId="77777777" w:rsidR="00755802" w:rsidRDefault="00F45691">
      <w:pPr>
        <w:numPr>
          <w:ilvl w:val="0"/>
          <w:numId w:val="1"/>
        </w:numPr>
        <w:spacing w:after="0"/>
      </w:pPr>
      <w:r>
        <w:rPr>
          <w:b/>
          <w:sz w:val="24"/>
          <w:szCs w:val="24"/>
        </w:rPr>
        <w:t>Superintendent Report</w:t>
      </w:r>
    </w:p>
    <w:p w14:paraId="00000013"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Old Business</w:t>
      </w:r>
    </w:p>
    <w:p w14:paraId="00000014" w14:textId="77777777" w:rsidR="00755802" w:rsidRDefault="00F45691">
      <w:pPr>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Consideration of Safe Return to Schools and Continuity of Services Plan</w:t>
      </w:r>
    </w:p>
    <w:p w14:paraId="00000015" w14:textId="77777777" w:rsidR="00755802" w:rsidRDefault="00F45691">
      <w:pPr>
        <w:numPr>
          <w:ilvl w:val="1"/>
          <w:numId w:val="1"/>
        </w:numPr>
        <w:pBdr>
          <w:top w:val="nil"/>
          <w:left w:val="nil"/>
          <w:bottom w:val="nil"/>
          <w:right w:val="nil"/>
          <w:between w:val="nil"/>
        </w:pBdr>
        <w:spacing w:after="0" w:line="240" w:lineRule="auto"/>
        <w:rPr>
          <w:sz w:val="20"/>
          <w:szCs w:val="20"/>
        </w:rPr>
      </w:pPr>
      <w:r>
        <w:rPr>
          <w:sz w:val="20"/>
          <w:szCs w:val="20"/>
        </w:rPr>
        <w:t>2024-25 Final Draft of School Calendar</w:t>
      </w:r>
    </w:p>
    <w:p w14:paraId="00000016"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New Business</w:t>
      </w:r>
    </w:p>
    <w:p w14:paraId="00000017" w14:textId="77777777" w:rsidR="00755802" w:rsidRDefault="00F45691">
      <w:pPr>
        <w:numPr>
          <w:ilvl w:val="0"/>
          <w:numId w:val="5"/>
        </w:numPr>
        <w:spacing w:after="0"/>
        <w:rPr>
          <w:sz w:val="20"/>
          <w:szCs w:val="20"/>
        </w:rPr>
      </w:pPr>
      <w:r>
        <w:rPr>
          <w:sz w:val="20"/>
          <w:szCs w:val="20"/>
        </w:rPr>
        <w:t>National BPA Trip</w:t>
      </w:r>
      <w:r>
        <w:rPr>
          <w:sz w:val="20"/>
          <w:szCs w:val="20"/>
        </w:rPr>
        <w:tab/>
      </w:r>
    </w:p>
    <w:p w14:paraId="00000018" w14:textId="77777777" w:rsidR="00755802" w:rsidRDefault="00F45691">
      <w:pPr>
        <w:numPr>
          <w:ilvl w:val="0"/>
          <w:numId w:val="5"/>
        </w:numPr>
        <w:spacing w:after="0"/>
        <w:rPr>
          <w:sz w:val="20"/>
          <w:szCs w:val="20"/>
        </w:rPr>
      </w:pPr>
      <w:r>
        <w:rPr>
          <w:sz w:val="20"/>
          <w:szCs w:val="20"/>
        </w:rPr>
        <w:t>Non-Tenure Teacher Contracts</w:t>
      </w:r>
      <w:r>
        <w:rPr>
          <w:sz w:val="20"/>
          <w:szCs w:val="20"/>
        </w:rPr>
        <w:tab/>
      </w:r>
    </w:p>
    <w:p w14:paraId="00000019" w14:textId="77777777" w:rsidR="00755802" w:rsidRDefault="00F45691">
      <w:pPr>
        <w:numPr>
          <w:ilvl w:val="0"/>
          <w:numId w:val="5"/>
        </w:numPr>
        <w:spacing w:after="0"/>
        <w:rPr>
          <w:sz w:val="20"/>
          <w:szCs w:val="20"/>
        </w:rPr>
      </w:pPr>
      <w:r>
        <w:rPr>
          <w:sz w:val="20"/>
          <w:szCs w:val="20"/>
        </w:rPr>
        <w:t>Classified Contracts</w:t>
      </w:r>
    </w:p>
    <w:p w14:paraId="0000001A" w14:textId="77777777" w:rsidR="00755802" w:rsidRDefault="00F45691">
      <w:pPr>
        <w:numPr>
          <w:ilvl w:val="0"/>
          <w:numId w:val="5"/>
        </w:numPr>
        <w:spacing w:after="0"/>
        <w:rPr>
          <w:sz w:val="20"/>
          <w:szCs w:val="20"/>
        </w:rPr>
      </w:pPr>
      <w:r>
        <w:rPr>
          <w:sz w:val="20"/>
          <w:szCs w:val="20"/>
        </w:rPr>
        <w:t>After School Program</w:t>
      </w:r>
    </w:p>
    <w:p w14:paraId="0000001B" w14:textId="77777777" w:rsidR="00755802" w:rsidRDefault="00F45691">
      <w:pPr>
        <w:numPr>
          <w:ilvl w:val="0"/>
          <w:numId w:val="5"/>
        </w:numPr>
        <w:spacing w:after="0"/>
        <w:rPr>
          <w:sz w:val="20"/>
          <w:szCs w:val="20"/>
        </w:rPr>
      </w:pPr>
      <w:r>
        <w:rPr>
          <w:sz w:val="20"/>
          <w:szCs w:val="20"/>
        </w:rPr>
        <w:t>Resignation</w:t>
      </w:r>
    </w:p>
    <w:p w14:paraId="0000001C" w14:textId="77777777" w:rsidR="00755802" w:rsidRDefault="00F45691">
      <w:pPr>
        <w:numPr>
          <w:ilvl w:val="0"/>
          <w:numId w:val="5"/>
        </w:numPr>
        <w:spacing w:after="0"/>
        <w:rPr>
          <w:sz w:val="20"/>
          <w:szCs w:val="20"/>
        </w:rPr>
      </w:pPr>
      <w:r>
        <w:rPr>
          <w:sz w:val="20"/>
          <w:szCs w:val="20"/>
        </w:rPr>
        <w:t>Bo-Peep Window Repair/Replacement Bid</w:t>
      </w:r>
    </w:p>
    <w:p w14:paraId="0000001D" w14:textId="77777777" w:rsidR="00755802" w:rsidRDefault="00F45691">
      <w:pPr>
        <w:numPr>
          <w:ilvl w:val="0"/>
          <w:numId w:val="5"/>
        </w:numPr>
        <w:spacing w:after="0"/>
        <w:rPr>
          <w:sz w:val="20"/>
          <w:szCs w:val="20"/>
        </w:rPr>
      </w:pPr>
      <w:r>
        <w:rPr>
          <w:sz w:val="20"/>
          <w:szCs w:val="20"/>
        </w:rPr>
        <w:t>ESSER III Updates</w:t>
      </w:r>
    </w:p>
    <w:p w14:paraId="0000001E" w14:textId="77777777" w:rsidR="00755802" w:rsidRDefault="00F45691">
      <w:pPr>
        <w:numPr>
          <w:ilvl w:val="0"/>
          <w:numId w:val="5"/>
        </w:numPr>
        <w:spacing w:after="0"/>
        <w:rPr>
          <w:sz w:val="20"/>
          <w:szCs w:val="20"/>
        </w:rPr>
      </w:pPr>
      <w:r>
        <w:rPr>
          <w:sz w:val="20"/>
          <w:szCs w:val="20"/>
        </w:rPr>
        <w:t>Policy 3141/3141F w/ Optional Language from Strategic Plan</w:t>
      </w:r>
    </w:p>
    <w:p w14:paraId="0000001F" w14:textId="77777777" w:rsidR="00755802" w:rsidRDefault="00F45691">
      <w:pPr>
        <w:numPr>
          <w:ilvl w:val="0"/>
          <w:numId w:val="5"/>
        </w:numPr>
        <w:spacing w:after="0"/>
        <w:rPr>
          <w:sz w:val="20"/>
          <w:szCs w:val="20"/>
        </w:rPr>
      </w:pPr>
      <w:r>
        <w:rPr>
          <w:sz w:val="20"/>
          <w:szCs w:val="20"/>
        </w:rPr>
        <w:t>Reopening of Insurance Negotiations w/ CTA</w:t>
      </w:r>
      <w:r>
        <w:rPr>
          <w:sz w:val="20"/>
          <w:szCs w:val="20"/>
        </w:rPr>
        <w:br/>
      </w:r>
    </w:p>
    <w:p w14:paraId="00000020"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Committee Reports – </w:t>
      </w:r>
      <w:r>
        <w:rPr>
          <w:color w:val="000000"/>
          <w:sz w:val="20"/>
          <w:szCs w:val="20"/>
        </w:rPr>
        <w:t>Transportation, Technology, Building, Curriculum, Safety, Negotiations</w:t>
      </w:r>
    </w:p>
    <w:p w14:paraId="00000021" w14:textId="77777777" w:rsidR="00755802" w:rsidRDefault="00F45691">
      <w:pPr>
        <w:numPr>
          <w:ilvl w:val="0"/>
          <w:numId w:val="1"/>
        </w:numPr>
        <w:pBdr>
          <w:top w:val="nil"/>
          <w:left w:val="nil"/>
          <w:bottom w:val="nil"/>
          <w:right w:val="nil"/>
          <w:between w:val="nil"/>
        </w:pBdr>
        <w:spacing w:after="0"/>
        <w:rPr>
          <w:b/>
          <w:color w:val="000000"/>
          <w:sz w:val="24"/>
          <w:szCs w:val="24"/>
        </w:rPr>
      </w:pPr>
      <w:r>
        <w:rPr>
          <w:b/>
          <w:color w:val="000000"/>
          <w:sz w:val="24"/>
          <w:szCs w:val="24"/>
        </w:rPr>
        <w:t>Future Issues</w:t>
      </w:r>
    </w:p>
    <w:p w14:paraId="00000022" w14:textId="77777777" w:rsidR="00755802" w:rsidRDefault="00F45691">
      <w:pPr>
        <w:numPr>
          <w:ilvl w:val="0"/>
          <w:numId w:val="3"/>
        </w:numPr>
        <w:pBdr>
          <w:top w:val="nil"/>
          <w:left w:val="nil"/>
          <w:bottom w:val="nil"/>
          <w:right w:val="nil"/>
          <w:between w:val="nil"/>
        </w:pBdr>
        <w:spacing w:after="0" w:line="240" w:lineRule="auto"/>
        <w:ind w:left="1800"/>
        <w:rPr>
          <w:color w:val="000000"/>
          <w:sz w:val="20"/>
          <w:szCs w:val="20"/>
        </w:rPr>
      </w:pPr>
      <w:r>
        <w:rPr>
          <w:sz w:val="20"/>
          <w:szCs w:val="20"/>
        </w:rPr>
        <w:t>Curriculum &amp; Handbook Committee Meetings</w:t>
      </w:r>
    </w:p>
    <w:p w14:paraId="00000023"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Negotiation for Clerk Contract</w:t>
      </w:r>
    </w:p>
    <w:p w14:paraId="00000024"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Extracurricular Contracts</w:t>
      </w:r>
    </w:p>
    <w:p w14:paraId="00000025"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Bus Routes/Stops</w:t>
      </w:r>
    </w:p>
    <w:p w14:paraId="00000026"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ESSER III Funds</w:t>
      </w:r>
    </w:p>
    <w:p w14:paraId="00000027"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Canvas Election</w:t>
      </w:r>
    </w:p>
    <w:p w14:paraId="00000028" w14:textId="77777777" w:rsidR="00755802" w:rsidRDefault="00F45691">
      <w:pPr>
        <w:numPr>
          <w:ilvl w:val="0"/>
          <w:numId w:val="3"/>
        </w:numPr>
        <w:pBdr>
          <w:top w:val="nil"/>
          <w:left w:val="nil"/>
          <w:bottom w:val="nil"/>
          <w:right w:val="nil"/>
          <w:between w:val="nil"/>
        </w:pBdr>
        <w:spacing w:after="0" w:line="240" w:lineRule="auto"/>
        <w:ind w:left="1800"/>
        <w:rPr>
          <w:sz w:val="20"/>
          <w:szCs w:val="20"/>
        </w:rPr>
      </w:pPr>
      <w:r>
        <w:rPr>
          <w:sz w:val="20"/>
          <w:szCs w:val="20"/>
        </w:rPr>
        <w:t>Reorganization of Board</w:t>
      </w:r>
    </w:p>
    <w:p w14:paraId="00000029" w14:textId="77777777" w:rsidR="00755802" w:rsidRDefault="00F45691">
      <w:pPr>
        <w:numPr>
          <w:ilvl w:val="0"/>
          <w:numId w:val="1"/>
        </w:numPr>
        <w:pBdr>
          <w:top w:val="nil"/>
          <w:left w:val="nil"/>
          <w:bottom w:val="nil"/>
          <w:right w:val="nil"/>
          <w:between w:val="nil"/>
        </w:pBdr>
        <w:spacing w:after="0"/>
        <w:rPr>
          <w:color w:val="000000"/>
        </w:rPr>
      </w:pPr>
      <w:bookmarkStart w:id="2" w:name="_heading=h.30j0zll" w:colFirst="0" w:colLast="0"/>
      <w:bookmarkEnd w:id="2"/>
      <w:r>
        <w:rPr>
          <w:b/>
          <w:color w:val="000000"/>
          <w:sz w:val="24"/>
          <w:szCs w:val="24"/>
        </w:rPr>
        <w:t xml:space="preserve">Next meeting date:  ___May 14, </w:t>
      </w:r>
      <w:proofErr w:type="gramStart"/>
      <w:r>
        <w:rPr>
          <w:b/>
          <w:color w:val="000000"/>
          <w:sz w:val="24"/>
          <w:szCs w:val="24"/>
        </w:rPr>
        <w:t>2024?_</w:t>
      </w:r>
      <w:proofErr w:type="gramEnd"/>
      <w:r>
        <w:rPr>
          <w:b/>
          <w:color w:val="000000"/>
          <w:sz w:val="24"/>
          <w:szCs w:val="24"/>
        </w:rPr>
        <w:t>__________________</w:t>
      </w:r>
    </w:p>
    <w:p w14:paraId="0000002A" w14:textId="77777777" w:rsidR="00755802" w:rsidRDefault="00F45691">
      <w:pPr>
        <w:numPr>
          <w:ilvl w:val="0"/>
          <w:numId w:val="1"/>
        </w:numPr>
        <w:pBdr>
          <w:top w:val="nil"/>
          <w:left w:val="nil"/>
          <w:bottom w:val="nil"/>
          <w:right w:val="nil"/>
          <w:between w:val="nil"/>
        </w:pBdr>
        <w:rPr>
          <w:color w:val="000000"/>
        </w:rPr>
      </w:pPr>
      <w:r>
        <w:rPr>
          <w:b/>
          <w:color w:val="000000"/>
          <w:sz w:val="24"/>
          <w:szCs w:val="24"/>
        </w:rPr>
        <w:t>Adjournment</w:t>
      </w:r>
    </w:p>
    <w:p w14:paraId="0000002B" w14:textId="77777777" w:rsidR="00755802" w:rsidRDefault="00F45691">
      <w:pPr>
        <w:spacing w:after="0" w:line="240" w:lineRule="auto"/>
        <w:rPr>
          <w:sz w:val="20"/>
          <w:szCs w:val="20"/>
        </w:rPr>
      </w:pPr>
      <w:r>
        <w:rPr>
          <w:sz w:val="20"/>
          <w:szCs w:val="20"/>
        </w:rPr>
        <w:t>Notes:</w:t>
      </w:r>
      <w:r>
        <w:rPr>
          <w:sz w:val="20"/>
          <w:szCs w:val="20"/>
        </w:rPr>
        <w:tab/>
      </w:r>
    </w:p>
    <w:p w14:paraId="0000002C" w14:textId="77777777" w:rsidR="00755802" w:rsidRDefault="00F45691">
      <w:pPr>
        <w:numPr>
          <w:ilvl w:val="0"/>
          <w:numId w:val="4"/>
        </w:numPr>
        <w:pBdr>
          <w:top w:val="nil"/>
          <w:left w:val="nil"/>
          <w:bottom w:val="nil"/>
          <w:right w:val="nil"/>
          <w:between w:val="nil"/>
        </w:pBdr>
        <w:spacing w:after="0" w:line="240" w:lineRule="auto"/>
        <w:ind w:left="360"/>
        <w:rPr>
          <w:color w:val="000000"/>
          <w:sz w:val="20"/>
          <w:szCs w:val="20"/>
        </w:rPr>
      </w:pPr>
      <w:r>
        <w:rPr>
          <w:color w:val="000000"/>
          <w:sz w:val="20"/>
          <w:szCs w:val="20"/>
        </w:rPr>
        <w:lastRenderedPageBreak/>
        <w:t>Individuals who wish to be placed on the agenda must notify the superintendent, in writing, of the request at least one week before the Board Meeting and the reason for the appearance (Board Policy 1420).  If a person has a question about a particular agen</w:t>
      </w:r>
      <w:r>
        <w:rPr>
          <w:color w:val="000000"/>
          <w:sz w:val="20"/>
          <w:szCs w:val="20"/>
        </w:rPr>
        <w:t>da item, he/she can pick up a board packet from the District Clerk.</w:t>
      </w:r>
    </w:p>
    <w:p w14:paraId="0000002D" w14:textId="77777777" w:rsidR="00755802" w:rsidRDefault="00F45691">
      <w:pPr>
        <w:numPr>
          <w:ilvl w:val="0"/>
          <w:numId w:val="4"/>
        </w:numPr>
        <w:pBdr>
          <w:top w:val="nil"/>
          <w:left w:val="nil"/>
          <w:bottom w:val="nil"/>
          <w:right w:val="nil"/>
          <w:between w:val="nil"/>
        </w:pBdr>
        <w:spacing w:after="0" w:line="240" w:lineRule="auto"/>
        <w:ind w:left="360"/>
        <w:rPr>
          <w:color w:val="000000"/>
          <w:sz w:val="20"/>
          <w:szCs w:val="20"/>
        </w:rPr>
      </w:pPr>
      <w:r>
        <w:rPr>
          <w:color w:val="000000"/>
          <w:sz w:val="20"/>
          <w:szCs w:val="20"/>
        </w:rPr>
        <w:t>Individuals are limited to 2 minutes during Public Comment portions of the meeting unless otherwise granted by the Board Chair.</w:t>
      </w:r>
    </w:p>
    <w:p w14:paraId="0000002E" w14:textId="77777777" w:rsidR="00755802" w:rsidRDefault="00F45691">
      <w:pPr>
        <w:numPr>
          <w:ilvl w:val="0"/>
          <w:numId w:val="4"/>
        </w:numPr>
        <w:pBdr>
          <w:top w:val="nil"/>
          <w:left w:val="nil"/>
          <w:bottom w:val="nil"/>
          <w:right w:val="nil"/>
          <w:between w:val="nil"/>
        </w:pBdr>
        <w:spacing w:after="0" w:line="240" w:lineRule="auto"/>
        <w:ind w:left="360"/>
        <w:rPr>
          <w:color w:val="000000"/>
          <w:sz w:val="20"/>
          <w:szCs w:val="20"/>
        </w:rPr>
      </w:pPr>
      <w:r>
        <w:rPr>
          <w:color w:val="000000"/>
          <w:sz w:val="20"/>
          <w:szCs w:val="20"/>
        </w:rPr>
        <w:t>Circle School District’s Safe to Return to School &amp; Continui</w:t>
      </w:r>
      <w:r>
        <w:rPr>
          <w:color w:val="000000"/>
          <w:sz w:val="20"/>
          <w:szCs w:val="20"/>
        </w:rPr>
        <w:t>ty of Services Plan meets the requirements of Section 2001(</w:t>
      </w:r>
      <w:proofErr w:type="spellStart"/>
      <w:r>
        <w:rPr>
          <w:color w:val="000000"/>
          <w:sz w:val="20"/>
          <w:szCs w:val="20"/>
        </w:rPr>
        <w:t>i</w:t>
      </w:r>
      <w:proofErr w:type="spellEnd"/>
      <w:r>
        <w:rPr>
          <w:color w:val="000000"/>
          <w:sz w:val="20"/>
          <w:szCs w:val="20"/>
        </w:rPr>
        <w:t>)(1) and (</w:t>
      </w:r>
      <w:proofErr w:type="spellStart"/>
      <w:r>
        <w:rPr>
          <w:color w:val="000000"/>
          <w:sz w:val="20"/>
          <w:szCs w:val="20"/>
        </w:rPr>
        <w:t>i</w:t>
      </w:r>
      <w:proofErr w:type="spellEnd"/>
      <w:r>
        <w:rPr>
          <w:color w:val="000000"/>
          <w:sz w:val="20"/>
          <w:szCs w:val="20"/>
        </w:rPr>
        <w:t>)(2) of the ARP Act.  The School District’s Plan is available on the website and was developed through a process that included extensive public comment.</w:t>
      </w:r>
    </w:p>
    <w:sectPr w:rsidR="00755802">
      <w:headerReference w:type="even" r:id="rId8"/>
      <w:headerReference w:type="default" r:id="rId9"/>
      <w:footerReference w:type="even" r:id="rId10"/>
      <w:footerReference w:type="default" r:id="rId11"/>
      <w:headerReference w:type="first" r:id="rId12"/>
      <w:footerReference w:type="first" r:id="rId13"/>
      <w:pgSz w:w="12240" w:h="15840"/>
      <w:pgMar w:top="144" w:right="1440" w:bottom="72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4490" w14:textId="77777777" w:rsidR="00000000" w:rsidRDefault="00F45691">
      <w:pPr>
        <w:spacing w:after="0" w:line="240" w:lineRule="auto"/>
      </w:pPr>
      <w:r>
        <w:separator/>
      </w:r>
    </w:p>
  </w:endnote>
  <w:endnote w:type="continuationSeparator" w:id="0">
    <w:p w14:paraId="7120F4F5" w14:textId="77777777" w:rsidR="00000000" w:rsidRDefault="00F4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319D7" w14:textId="77777777" w:rsidR="00000000" w:rsidRDefault="00F45691">
      <w:pPr>
        <w:spacing w:after="0" w:line="240" w:lineRule="auto"/>
      </w:pPr>
      <w:r>
        <w:separator/>
      </w:r>
    </w:p>
  </w:footnote>
  <w:footnote w:type="continuationSeparator" w:id="0">
    <w:p w14:paraId="3B2DB431" w14:textId="77777777" w:rsidR="00000000" w:rsidRDefault="00F45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755802" w:rsidRDefault="0075580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3033"/>
    <w:multiLevelType w:val="multilevel"/>
    <w:tmpl w:val="9E00ECCA"/>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245C1265"/>
    <w:multiLevelType w:val="multilevel"/>
    <w:tmpl w:val="AD507E3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48826492"/>
    <w:multiLevelType w:val="multilevel"/>
    <w:tmpl w:val="050AB982"/>
    <w:lvl w:ilvl="0">
      <w:start w:val="1"/>
      <w:numFmt w:val="upperRoman"/>
      <w:lvlText w:val="%1."/>
      <w:lvlJc w:val="right"/>
      <w:pPr>
        <w:ind w:left="1440" w:hanging="360"/>
      </w:pPr>
      <w:rPr>
        <w:b/>
        <w:sz w:val="24"/>
        <w:szCs w:val="24"/>
      </w:rPr>
    </w:lvl>
    <w:lvl w:ilvl="1">
      <w:start w:val="1"/>
      <w:numFmt w:val="upperLetter"/>
      <w:lvlText w:val="%2."/>
      <w:lvlJc w:val="left"/>
      <w:pPr>
        <w:ind w:left="2160" w:hanging="360"/>
      </w:pPr>
      <w:rPr>
        <w:rFonts w:ascii="Calibri" w:eastAsia="Calibri" w:hAnsi="Calibri" w:cs="Calibri"/>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1C6A71"/>
    <w:multiLevelType w:val="multilevel"/>
    <w:tmpl w:val="7018B47A"/>
    <w:lvl w:ilvl="0">
      <w:start w:val="1"/>
      <w:numFmt w:val="upperLetter"/>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B219F5"/>
    <w:multiLevelType w:val="multilevel"/>
    <w:tmpl w:val="06B2560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02"/>
    <w:rsid w:val="00755802"/>
    <w:rsid w:val="00F4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F82F2F-8036-4894-955E-711D1FA7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42EB5"/>
    <w:pPr>
      <w:ind w:left="720"/>
      <w:contextualSpacing/>
    </w:pPr>
  </w:style>
  <w:style w:type="paragraph" w:styleId="Header">
    <w:name w:val="header"/>
    <w:basedOn w:val="Normal"/>
    <w:link w:val="HeaderChar"/>
    <w:uiPriority w:val="99"/>
    <w:unhideWhenUsed/>
    <w:rsid w:val="00E6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758"/>
  </w:style>
  <w:style w:type="paragraph" w:styleId="Footer">
    <w:name w:val="footer"/>
    <w:basedOn w:val="Normal"/>
    <w:link w:val="FooterChar"/>
    <w:uiPriority w:val="99"/>
    <w:unhideWhenUsed/>
    <w:rsid w:val="00E6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7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1AgeCOq9OLOQoW6J7W+/qpw1xA==">CgMxLjAyCWguMWZvYjl0ZTIJaC4zMGowemxsOAByITEwRThlR2FPSFVUZXZWYmN2WE5LdWdKZHlnalJkZWtQUQ==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Van Horn</dc:creator>
  <cp:lastModifiedBy>RaChelle Kirkegard</cp:lastModifiedBy>
  <cp:revision>2</cp:revision>
  <dcterms:created xsi:type="dcterms:W3CDTF">2024-04-05T19:27:00Z</dcterms:created>
  <dcterms:modified xsi:type="dcterms:W3CDTF">2024-04-05T19:27:00Z</dcterms:modified>
</cp:coreProperties>
</file>